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50D6" w14:textId="3C7EA5DC" w:rsidR="004B2841" w:rsidRDefault="00DF53AE" w:rsidP="00DF53AE">
      <w:pPr>
        <w:rPr>
          <w:rFonts w:ascii="Arial" w:hAnsi="Arial"/>
          <w:b/>
          <w:bCs/>
        </w:rPr>
      </w:pPr>
      <w:r>
        <w:rPr>
          <w:rFonts w:ascii="Arial" w:hAnsi="Arial"/>
          <w:b/>
          <w:bCs/>
          <w:noProof/>
          <w:lang w:val="en-GB" w:eastAsia="en-GB"/>
        </w:rPr>
        <mc:AlternateContent>
          <mc:Choice Requires="wpg">
            <w:drawing>
              <wp:anchor distT="0" distB="0" distL="114300" distR="114300" simplePos="0" relativeHeight="251664384" behindDoc="0" locked="0" layoutInCell="1" allowOverlap="1" wp14:anchorId="7E12192B" wp14:editId="5E8EED1E">
                <wp:simplePos x="0" y="0"/>
                <wp:positionH relativeFrom="column">
                  <wp:posOffset>-99060</wp:posOffset>
                </wp:positionH>
                <wp:positionV relativeFrom="paragraph">
                  <wp:posOffset>-80010</wp:posOffset>
                </wp:positionV>
                <wp:extent cx="3289935" cy="353060"/>
                <wp:effectExtent l="0" t="0" r="5715" b="8890"/>
                <wp:wrapNone/>
                <wp:docPr id="5" name="Group 5"/>
                <wp:cNvGraphicFramePr/>
                <a:graphic xmlns:a="http://schemas.openxmlformats.org/drawingml/2006/main">
                  <a:graphicData uri="http://schemas.microsoft.com/office/word/2010/wordprocessingGroup">
                    <wpg:wgp>
                      <wpg:cNvGrpSpPr/>
                      <wpg:grpSpPr>
                        <a:xfrm>
                          <a:off x="0" y="0"/>
                          <a:ext cx="3289935" cy="353060"/>
                          <a:chOff x="0" y="0"/>
                          <a:chExt cx="4114800" cy="441960"/>
                        </a:xfrm>
                      </wpg:grpSpPr>
                      <pic:pic xmlns:pic="http://schemas.openxmlformats.org/drawingml/2006/picture">
                        <pic:nvPicPr>
                          <pic:cNvPr id="4" name="Picture 4" descr="C:\Users\aurelie honeysett\Documents\Plain Blue Arrow_RGB_shor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441960"/>
                          </a:xfrm>
                          <a:prstGeom prst="rect">
                            <a:avLst/>
                          </a:prstGeom>
                          <a:noFill/>
                          <a:ln>
                            <a:noFill/>
                          </a:ln>
                        </pic:spPr>
                      </pic:pic>
                      <wps:wsp>
                        <wps:cNvPr id="217" name="Text Box 2"/>
                        <wps:cNvSpPr txBox="1">
                          <a:spLocks noChangeArrowheads="1"/>
                        </wps:cNvSpPr>
                        <wps:spPr bwMode="auto">
                          <a:xfrm>
                            <a:off x="480043" y="42693"/>
                            <a:ext cx="3274911" cy="398912"/>
                          </a:xfrm>
                          <a:prstGeom prst="rect">
                            <a:avLst/>
                          </a:prstGeom>
                          <a:noFill/>
                          <a:ln w="9525">
                            <a:noFill/>
                            <a:miter lim="800000"/>
                            <a:headEnd/>
                            <a:tailEnd/>
                          </a:ln>
                        </wps:spPr>
                        <wps:txbx>
                          <w:txbxContent>
                            <w:p w14:paraId="3B087C21" w14:textId="4190F52E" w:rsidR="004B2841" w:rsidRPr="00DF53AE" w:rsidRDefault="00A62BF4">
                              <w:pPr>
                                <w:rPr>
                                  <w:color w:val="FFFFFF" w:themeColor="background1"/>
                                  <w:sz w:val="20"/>
                                  <w:szCs w:val="20"/>
                                  <w:lang w:val="en-GB"/>
                                </w:rPr>
                              </w:pPr>
                              <w:r w:rsidRPr="00A62BF4">
                                <w:rPr>
                                  <w:rFonts w:ascii="Arial" w:hAnsi="Arial"/>
                                  <w:bCs/>
                                  <w:color w:val="FFFFFF" w:themeColor="background1"/>
                                  <w:sz w:val="28"/>
                                  <w:szCs w:val="28"/>
                                  <w:lang w:val="en-GB"/>
                                </w:rPr>
                                <w:t>Press Release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
            <w:pict>
              <v:group w14:anchorId="7E12192B" id="Group 5" o:spid="_x0000_s1026" style="position:absolute;margin-left:-7.8pt;margin-top:-6.3pt;width:259.05pt;height:27.8pt;z-index:251664384;mso-width-relative:margin;mso-height-relative:margin" coordsize="41148,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1148;height:4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XSrEAAAA2gAAAA8AAABkcnMvZG93bnJldi54bWxEj0FrwkAUhO+F/oflFXopukmRItGNpAXB&#10;Qyk1CuLtkX0mIdm3YXeN6b/vCoUeh5n5hllvJtOLkZxvLStI5wkI4srqlmsFx8N2tgThA7LG3jIp&#10;+CEPm/zxYY2Ztjfe01iGWkQI+wwVNCEMmZS+asign9uBOHoX6wyGKF0ttcNbhJtevibJmzTYclxo&#10;cKCPhqquvBoF32551t0wfb5QWoy7r/0pLd5PSj0/TcUKRKAp/If/2jutYAH3K/EG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MXSrEAAAA2gAAAA8AAAAAAAAAAAAAAAAA&#10;nwIAAGRycy9kb3ducmV2LnhtbFBLBQYAAAAABAAEAPcAAACQAwAAAAA=&#10;">
                  <v:imagedata r:id="rId7" o:title="Plain Blue Arrow_RGB_short"/>
                  <v:path arrowok="t"/>
                </v:shape>
                <v:shapetype id="_x0000_t202" coordsize="21600,21600" o:spt="202" path="m,l,21600r21600,l21600,xe">
                  <v:stroke joinstyle="miter"/>
                  <v:path gradientshapeok="t" o:connecttype="rect"/>
                </v:shapetype>
                <v:shape id="Text Box 2" o:spid="_x0000_s1028" type="#_x0000_t202" style="position:absolute;left:4800;top:426;width:32749;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3B087C21" w14:textId="4190F52E" w:rsidR="004B2841" w:rsidRPr="00DF53AE" w:rsidRDefault="00A62BF4">
                        <w:pPr>
                          <w:rPr>
                            <w:color w:val="FFFFFF" w:themeColor="background1"/>
                            <w:sz w:val="20"/>
                            <w:szCs w:val="20"/>
                            <w:lang w:val="en-GB"/>
                          </w:rPr>
                        </w:pPr>
                        <w:r w:rsidRPr="00A62BF4">
                          <w:rPr>
                            <w:rFonts w:ascii="Arial" w:hAnsi="Arial"/>
                            <w:bCs/>
                            <w:color w:val="FFFFFF" w:themeColor="background1"/>
                            <w:sz w:val="28"/>
                            <w:szCs w:val="28"/>
                            <w:lang w:val="en-GB"/>
                          </w:rPr>
                          <w:t>Press Release</w:t>
                        </w:r>
                      </w:p>
                    </w:txbxContent>
                  </v:textbox>
                </v:shape>
              </v:group>
            </w:pict>
          </mc:Fallback>
        </mc:AlternateContent>
      </w:r>
      <w:r>
        <w:rPr>
          <w:noProof/>
          <w:lang w:val="en-GB" w:eastAsia="en-GB"/>
        </w:rPr>
        <w:drawing>
          <wp:anchor distT="0" distB="0" distL="114300" distR="114300" simplePos="0" relativeHeight="251658240" behindDoc="0" locked="0" layoutInCell="1" allowOverlap="1" wp14:anchorId="0713E728" wp14:editId="61ADAB3B">
            <wp:simplePos x="0" y="0"/>
            <wp:positionH relativeFrom="column">
              <wp:posOffset>4107180</wp:posOffset>
            </wp:positionH>
            <wp:positionV relativeFrom="paragraph">
              <wp:posOffset>-336809</wp:posOffset>
            </wp:positionV>
            <wp:extent cx="1700458"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458" cy="830580"/>
                    </a:xfrm>
                    <a:prstGeom prst="rect">
                      <a:avLst/>
                    </a:prstGeom>
                    <a:noFill/>
                  </pic:spPr>
                </pic:pic>
              </a:graphicData>
            </a:graphic>
            <wp14:sizeRelH relativeFrom="page">
              <wp14:pctWidth>0</wp14:pctWidth>
            </wp14:sizeRelH>
            <wp14:sizeRelV relativeFrom="page">
              <wp14:pctHeight>0</wp14:pctHeight>
            </wp14:sizeRelV>
          </wp:anchor>
        </w:drawing>
      </w:r>
    </w:p>
    <w:p w14:paraId="64EA00D3" w14:textId="625BD576" w:rsidR="004B2841" w:rsidRDefault="004B2841" w:rsidP="00A62BF4">
      <w:pPr>
        <w:pStyle w:val="Body"/>
        <w:ind w:left="-142"/>
        <w:rPr>
          <w:rFonts w:ascii="Arial" w:hAnsi="Arial"/>
          <w:b/>
          <w:bCs/>
          <w:lang w:val="en-US"/>
        </w:rPr>
      </w:pPr>
    </w:p>
    <w:p w14:paraId="002E8BC1" w14:textId="77777777" w:rsidR="004B2841" w:rsidRDefault="004B2841" w:rsidP="00A62BF4">
      <w:pPr>
        <w:pStyle w:val="Body"/>
        <w:ind w:left="-142"/>
        <w:rPr>
          <w:rFonts w:ascii="Arial" w:hAnsi="Arial"/>
          <w:b/>
          <w:bCs/>
          <w:lang w:val="en-US"/>
        </w:rPr>
      </w:pPr>
    </w:p>
    <w:p w14:paraId="14B40A36" w14:textId="77777777" w:rsidR="004B2841" w:rsidRDefault="004B2841" w:rsidP="00A62BF4">
      <w:pPr>
        <w:pStyle w:val="Body"/>
        <w:ind w:left="-142"/>
        <w:rPr>
          <w:rFonts w:ascii="Arial" w:hAnsi="Arial"/>
          <w:b/>
          <w:bCs/>
          <w:lang w:val="en-US"/>
        </w:rPr>
      </w:pPr>
    </w:p>
    <w:p w14:paraId="69DAD4A9" w14:textId="77777777" w:rsidR="00A62BF4" w:rsidRDefault="00A62BF4" w:rsidP="00A62BF4">
      <w:pPr>
        <w:pStyle w:val="Body"/>
        <w:ind w:left="-142"/>
        <w:rPr>
          <w:rFonts w:ascii="Arial" w:hAnsi="Arial"/>
          <w:b/>
          <w:bCs/>
          <w:lang w:val="en-US"/>
        </w:rPr>
      </w:pPr>
    </w:p>
    <w:p w14:paraId="711AB55B" w14:textId="77777777" w:rsidR="00DF53AE" w:rsidRDefault="00DF53AE" w:rsidP="00A62BF4">
      <w:pPr>
        <w:pStyle w:val="Body"/>
        <w:ind w:left="-142"/>
        <w:rPr>
          <w:rFonts w:ascii="Arial" w:hAnsi="Arial"/>
          <w:b/>
          <w:bCs/>
          <w:lang w:val="en-US"/>
        </w:rPr>
      </w:pPr>
    </w:p>
    <w:p w14:paraId="6E49B589" w14:textId="1BC184D2" w:rsidR="001476BA" w:rsidRPr="00DF53AE" w:rsidRDefault="00747482" w:rsidP="00A62BF4">
      <w:pPr>
        <w:pStyle w:val="Body"/>
        <w:ind w:left="-142"/>
        <w:jc w:val="center"/>
        <w:rPr>
          <w:rFonts w:ascii="Arial" w:eastAsia="Arial" w:hAnsi="Arial" w:cs="Arial"/>
          <w:b/>
          <w:bCs/>
          <w:color w:val="002F5F"/>
          <w:sz w:val="30"/>
          <w:szCs w:val="30"/>
        </w:rPr>
      </w:pPr>
      <w:r w:rsidRPr="00DF53AE">
        <w:rPr>
          <w:rFonts w:ascii="Arial" w:hAnsi="Arial"/>
          <w:b/>
          <w:bCs/>
          <w:color w:val="002F5F"/>
          <w:sz w:val="30"/>
          <w:szCs w:val="30"/>
          <w:lang w:val="en-US"/>
        </w:rPr>
        <w:t xml:space="preserve">Plan </w:t>
      </w:r>
      <w:r w:rsidR="009B2A67">
        <w:rPr>
          <w:rFonts w:ascii="Arial" w:hAnsi="Arial"/>
          <w:b/>
          <w:bCs/>
          <w:color w:val="002F5F"/>
          <w:sz w:val="30"/>
          <w:szCs w:val="30"/>
          <w:lang w:val="en-US"/>
        </w:rPr>
        <w:t>Insurance Brokers</w:t>
      </w:r>
      <w:r w:rsidRPr="00DF53AE">
        <w:rPr>
          <w:rFonts w:ascii="Arial" w:hAnsi="Arial"/>
          <w:b/>
          <w:bCs/>
          <w:color w:val="002F5F"/>
          <w:sz w:val="30"/>
          <w:szCs w:val="30"/>
          <w:lang w:val="en-US"/>
        </w:rPr>
        <w:t xml:space="preserve"> </w:t>
      </w:r>
      <w:r w:rsidR="009B2A67">
        <w:rPr>
          <w:rFonts w:ascii="Arial" w:hAnsi="Arial"/>
          <w:b/>
          <w:bCs/>
          <w:color w:val="002F5F"/>
          <w:sz w:val="30"/>
          <w:szCs w:val="30"/>
          <w:lang w:val="en-US"/>
        </w:rPr>
        <w:t>move to Redhill, Surrey</w:t>
      </w:r>
    </w:p>
    <w:p w14:paraId="1CC63C76" w14:textId="6A29CAAF" w:rsidR="001476BA" w:rsidRDefault="001476BA" w:rsidP="00A62BF4">
      <w:pPr>
        <w:pStyle w:val="Body"/>
        <w:ind w:left="-142"/>
        <w:rPr>
          <w:rFonts w:ascii="Arial" w:eastAsia="Arial" w:hAnsi="Arial" w:cs="Arial"/>
        </w:rPr>
      </w:pPr>
    </w:p>
    <w:p w14:paraId="78C98C82" w14:textId="77777777" w:rsidR="001D35BF" w:rsidRDefault="001D35BF" w:rsidP="00A62BF4">
      <w:pPr>
        <w:pStyle w:val="Body"/>
        <w:ind w:left="-142"/>
        <w:rPr>
          <w:rFonts w:ascii="Arial" w:eastAsia="Arial" w:hAnsi="Arial" w:cs="Arial"/>
        </w:rPr>
      </w:pPr>
    </w:p>
    <w:p w14:paraId="296F460E" w14:textId="77777777" w:rsidR="009B2A67" w:rsidRPr="001D35BF" w:rsidRDefault="009B2A67" w:rsidP="00A62BF4">
      <w:pPr>
        <w:pStyle w:val="Body"/>
        <w:ind w:left="-142"/>
        <w:rPr>
          <w:rFonts w:ascii="Arial" w:hAnsi="Arial"/>
          <w:i/>
          <w:color w:val="002F5F"/>
          <w:lang w:val="en-US"/>
        </w:rPr>
      </w:pPr>
    </w:p>
    <w:p w14:paraId="4A9E7013" w14:textId="62B4E43B" w:rsidR="009B2A67" w:rsidRPr="001D35BF" w:rsidRDefault="009B2A67" w:rsidP="009B2A67">
      <w:pPr>
        <w:rPr>
          <w:rFonts w:ascii="Arial" w:hAnsi="Arial" w:cs="Arial"/>
          <w:b/>
          <w:i/>
          <w:color w:val="002F5F"/>
          <w:sz w:val="22"/>
          <w:szCs w:val="22"/>
        </w:rPr>
      </w:pPr>
      <w:r w:rsidRPr="001D35BF">
        <w:rPr>
          <w:rFonts w:ascii="Arial" w:hAnsi="Arial" w:cs="Arial"/>
          <w:b/>
          <w:i/>
          <w:color w:val="002F5F"/>
          <w:sz w:val="22"/>
          <w:szCs w:val="22"/>
        </w:rPr>
        <w:t xml:space="preserve">London, 7th February 2018 </w:t>
      </w:r>
      <w:r w:rsidRPr="001D35BF">
        <w:rPr>
          <w:rFonts w:ascii="Arial" w:hAnsi="Arial" w:cs="Arial"/>
          <w:i/>
          <w:color w:val="002F5F"/>
          <w:sz w:val="22"/>
          <w:szCs w:val="22"/>
        </w:rPr>
        <w:t xml:space="preserve">- Plan Insurance Brokers have moved to brand new premises in Redhill. The company remains in Surrey but relocates after 12 successful years in </w:t>
      </w:r>
      <w:proofErr w:type="spellStart"/>
      <w:r w:rsidRPr="001D35BF">
        <w:rPr>
          <w:rFonts w:ascii="Arial" w:hAnsi="Arial" w:cs="Arial"/>
          <w:i/>
          <w:color w:val="002F5F"/>
          <w:sz w:val="22"/>
          <w:szCs w:val="22"/>
        </w:rPr>
        <w:t>Purley</w:t>
      </w:r>
      <w:proofErr w:type="spellEnd"/>
      <w:r w:rsidRPr="001D35BF">
        <w:rPr>
          <w:rFonts w:ascii="Arial" w:hAnsi="Arial" w:cs="Arial"/>
          <w:i/>
          <w:color w:val="002F5F"/>
          <w:sz w:val="22"/>
          <w:szCs w:val="22"/>
        </w:rPr>
        <w:t xml:space="preserve"> with ambitions of significantly growing its taxi, motor t</w:t>
      </w:r>
      <w:r w:rsidR="001D35BF" w:rsidRPr="001D35BF">
        <w:rPr>
          <w:rFonts w:ascii="Arial" w:hAnsi="Arial" w:cs="Arial"/>
          <w:i/>
          <w:color w:val="002F5F"/>
          <w:sz w:val="22"/>
          <w:szCs w:val="22"/>
        </w:rPr>
        <w:t>rade and construction accounts.</w:t>
      </w:r>
    </w:p>
    <w:p w14:paraId="140EEEF3" w14:textId="77777777" w:rsidR="009B2A67" w:rsidRPr="001D35BF" w:rsidRDefault="009B2A67" w:rsidP="00A62BF4">
      <w:pPr>
        <w:pStyle w:val="Body"/>
        <w:ind w:left="-142"/>
        <w:rPr>
          <w:rFonts w:ascii="Arial" w:eastAsia="Arial" w:hAnsi="Arial" w:cs="Arial"/>
          <w:color w:val="262626" w:themeColor="text1" w:themeTint="D9"/>
        </w:rPr>
      </w:pPr>
    </w:p>
    <w:p w14:paraId="67109D21" w14:textId="5CEEF89B"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The family owned brokerage currently arranges Gross Written Premium of over £20 million and employs 85 staff. At the announcement of the move, Managing Director Grant Georgiades stated his intention for the company to double those figures well within the 15 year lease that has been secured on the 11,500 s</w:t>
      </w:r>
      <w:r w:rsidR="00BE596E">
        <w:rPr>
          <w:rFonts w:ascii="Arial" w:hAnsi="Arial" w:cs="Arial"/>
          <w:color w:val="262626" w:themeColor="text1" w:themeTint="D9"/>
          <w:sz w:val="22"/>
          <w:szCs w:val="22"/>
        </w:rPr>
        <w:t>q</w:t>
      </w:r>
      <w:r w:rsidRPr="001D35BF">
        <w:rPr>
          <w:rFonts w:ascii="Arial" w:hAnsi="Arial" w:cs="Arial"/>
          <w:color w:val="262626" w:themeColor="text1" w:themeTint="D9"/>
          <w:sz w:val="22"/>
          <w:szCs w:val="22"/>
        </w:rPr>
        <w:t>ft space.</w:t>
      </w:r>
    </w:p>
    <w:p w14:paraId="0368F653" w14:textId="77777777" w:rsidR="009B2A67" w:rsidRPr="001D35BF" w:rsidRDefault="009B2A67" w:rsidP="009B2A67">
      <w:pPr>
        <w:rPr>
          <w:rFonts w:ascii="Arial" w:hAnsi="Arial" w:cs="Arial"/>
          <w:color w:val="262626" w:themeColor="text1" w:themeTint="D9"/>
          <w:sz w:val="22"/>
          <w:szCs w:val="22"/>
        </w:rPr>
      </w:pPr>
    </w:p>
    <w:p w14:paraId="6CBE8F43" w14:textId="0F3E636B"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 xml:space="preserve">Georgiades explained the thinking behind the move, “This is an exciting step in our company’s development. Growth in the last few years has been strong and the outlook remains positive. The additional room, combined with the large recruitment catchment area that Redhill offers, will allow us to capitalise on demand whilst continuing to provide the outstanding </w:t>
      </w:r>
      <w:r w:rsidR="00D95FDF">
        <w:rPr>
          <w:rFonts w:ascii="Arial" w:hAnsi="Arial" w:cs="Arial"/>
          <w:color w:val="262626" w:themeColor="text1" w:themeTint="D9"/>
          <w:sz w:val="22"/>
          <w:szCs w:val="22"/>
        </w:rPr>
        <w:t>level of</w:t>
      </w:r>
      <w:r w:rsidRPr="001D35BF">
        <w:rPr>
          <w:rFonts w:ascii="Arial" w:hAnsi="Arial" w:cs="Arial"/>
          <w:color w:val="262626" w:themeColor="text1" w:themeTint="D9"/>
          <w:sz w:val="22"/>
          <w:szCs w:val="22"/>
        </w:rPr>
        <w:t xml:space="preserve"> service that our customers have come to expect.”</w:t>
      </w:r>
    </w:p>
    <w:p w14:paraId="658AF79F" w14:textId="77777777" w:rsidR="009B2A67" w:rsidRPr="001D35BF" w:rsidRDefault="009B2A67" w:rsidP="009B2A67">
      <w:pPr>
        <w:rPr>
          <w:rFonts w:ascii="Arial" w:hAnsi="Arial" w:cs="Arial"/>
          <w:color w:val="262626" w:themeColor="text1" w:themeTint="D9"/>
          <w:sz w:val="22"/>
          <w:szCs w:val="22"/>
        </w:rPr>
      </w:pPr>
    </w:p>
    <w:p w14:paraId="1F4A7963" w14:textId="77777777"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He was full of praise for his team, “Senior management have worked incredibly hard to deliver the project with minimal disturbance to the business. A thorough consultation process and good communication with our existing team has helped ensure that we retain as many key people as possible. Strong transport links, thanks to its location near Gatwick were a key reason for selecting Redhill. The fresh, collaborative work space that’s been created will also enable us to compete for the best local talent.”</w:t>
      </w:r>
    </w:p>
    <w:p w14:paraId="071F90A7" w14:textId="77777777" w:rsidR="009B2A67" w:rsidRPr="001D35BF" w:rsidRDefault="009B2A67" w:rsidP="009B2A67">
      <w:pPr>
        <w:rPr>
          <w:rFonts w:ascii="Arial" w:hAnsi="Arial" w:cs="Arial"/>
          <w:color w:val="262626" w:themeColor="text1" w:themeTint="D9"/>
          <w:sz w:val="22"/>
          <w:szCs w:val="22"/>
        </w:rPr>
      </w:pPr>
    </w:p>
    <w:p w14:paraId="60FD074B" w14:textId="28325F4C"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To anyone that might question the investment into Redhill’s new flagship office, he provided the following reasoning, “We’re big believers in Richard Branson’s philosophy that if you take care of your staff, your staff will take care of your customers. It probably stems from being part of a family business, whereby we’re part of the business on a day to day basis and therefore understand the negative impact of any needless penny pinchi</w:t>
      </w:r>
      <w:r w:rsidR="00BE596E">
        <w:rPr>
          <w:rFonts w:ascii="Arial" w:hAnsi="Arial" w:cs="Arial"/>
          <w:color w:val="262626" w:themeColor="text1" w:themeTint="D9"/>
          <w:sz w:val="22"/>
          <w:szCs w:val="22"/>
        </w:rPr>
        <w:t xml:space="preserve">ng. In our opinion, scrimping </w:t>
      </w:r>
      <w:r w:rsidRPr="001D35BF">
        <w:rPr>
          <w:rFonts w:ascii="Arial" w:hAnsi="Arial" w:cs="Arial"/>
          <w:color w:val="262626" w:themeColor="text1" w:themeTint="D9"/>
          <w:sz w:val="22"/>
          <w:szCs w:val="22"/>
        </w:rPr>
        <w:t>can often prove to be a false economy. It will only hit staff retention and morale, the lack of continuity will impact sales, you’ll incur higher recruitment fees, tr</w:t>
      </w:r>
      <w:r w:rsidR="00BE596E">
        <w:rPr>
          <w:rFonts w:ascii="Arial" w:hAnsi="Arial" w:cs="Arial"/>
          <w:color w:val="262626" w:themeColor="text1" w:themeTint="D9"/>
          <w:sz w:val="22"/>
          <w:szCs w:val="22"/>
        </w:rPr>
        <w:t>aining costs and so on.  Also, the</w:t>
      </w:r>
      <w:r w:rsidRPr="001D35BF">
        <w:rPr>
          <w:rFonts w:ascii="Arial" w:hAnsi="Arial" w:cs="Arial"/>
          <w:color w:val="262626" w:themeColor="text1" w:themeTint="D9"/>
          <w:sz w:val="22"/>
          <w:szCs w:val="22"/>
        </w:rPr>
        <w:t xml:space="preserve"> new building is so much more efficient that the reduced running costs almost bring the headlines figures into</w:t>
      </w:r>
      <w:bookmarkStart w:id="0" w:name="_GoBack"/>
      <w:bookmarkEnd w:id="0"/>
      <w:r w:rsidRPr="001D35BF">
        <w:rPr>
          <w:rFonts w:ascii="Arial" w:hAnsi="Arial" w:cs="Arial"/>
          <w:color w:val="262626" w:themeColor="text1" w:themeTint="D9"/>
          <w:sz w:val="22"/>
          <w:szCs w:val="22"/>
        </w:rPr>
        <w:t xml:space="preserve"> line with older, more tired equivalents.” </w:t>
      </w:r>
    </w:p>
    <w:p w14:paraId="660DC407" w14:textId="77777777" w:rsidR="009B2A67" w:rsidRPr="001D35BF" w:rsidRDefault="009B2A67" w:rsidP="009B2A67">
      <w:pPr>
        <w:rPr>
          <w:rFonts w:ascii="Arial" w:hAnsi="Arial" w:cs="Arial"/>
          <w:color w:val="262626" w:themeColor="text1" w:themeTint="D9"/>
          <w:sz w:val="22"/>
          <w:szCs w:val="22"/>
        </w:rPr>
      </w:pPr>
    </w:p>
    <w:p w14:paraId="39261D15" w14:textId="30F6ADEC" w:rsidR="009B2A67" w:rsidRPr="001D35BF" w:rsidRDefault="009B2A67" w:rsidP="001D35BF">
      <w:pPr>
        <w:rPr>
          <w:rFonts w:ascii="Arial" w:hAnsi="Arial" w:cs="Arial"/>
          <w:color w:val="262626" w:themeColor="text1" w:themeTint="D9"/>
          <w:sz w:val="22"/>
          <w:szCs w:val="22"/>
        </w:rPr>
      </w:pPr>
      <w:r w:rsidRPr="001D35BF">
        <w:rPr>
          <w:rFonts w:ascii="Arial" w:hAnsi="Arial" w:cs="Arial"/>
          <w:color w:val="262626" w:themeColor="text1" w:themeTint="D9"/>
          <w:sz w:val="22"/>
          <w:szCs w:val="22"/>
        </w:rPr>
        <w:t xml:space="preserve">The modern building certainly has excellent eco credentials, which is consistent with the company’s desire to </w:t>
      </w:r>
      <w:proofErr w:type="spellStart"/>
      <w:r w:rsidRPr="001D35BF">
        <w:rPr>
          <w:rFonts w:ascii="Arial" w:hAnsi="Arial" w:cs="Arial"/>
          <w:color w:val="262626" w:themeColor="text1" w:themeTint="D9"/>
          <w:sz w:val="22"/>
          <w:szCs w:val="22"/>
        </w:rPr>
        <w:t>minimise</w:t>
      </w:r>
      <w:proofErr w:type="spellEnd"/>
      <w:r w:rsidRPr="001D35BF">
        <w:rPr>
          <w:rFonts w:ascii="Arial" w:hAnsi="Arial" w:cs="Arial"/>
          <w:color w:val="262626" w:themeColor="text1" w:themeTint="D9"/>
          <w:sz w:val="22"/>
          <w:szCs w:val="22"/>
        </w:rPr>
        <w:t xml:space="preserve"> its impact on the environment. Its “EPC A rating” is further boosted by additional </w:t>
      </w:r>
      <w:r w:rsidR="00BE596E">
        <w:rPr>
          <w:rFonts w:ascii="Arial" w:hAnsi="Arial" w:cs="Arial"/>
          <w:color w:val="262626" w:themeColor="text1" w:themeTint="D9"/>
          <w:sz w:val="22"/>
          <w:szCs w:val="22"/>
        </w:rPr>
        <w:t xml:space="preserve">green features such as electric car </w:t>
      </w:r>
      <w:r w:rsidRPr="001D35BF">
        <w:rPr>
          <w:rFonts w:ascii="Arial" w:hAnsi="Arial" w:cs="Arial"/>
          <w:color w:val="262626" w:themeColor="text1" w:themeTint="D9"/>
          <w:sz w:val="22"/>
          <w:szCs w:val="22"/>
        </w:rPr>
        <w:t>charging points and racking for 46 bikes. The compan</w:t>
      </w:r>
      <w:r w:rsidR="00554A65">
        <w:rPr>
          <w:rFonts w:ascii="Arial" w:hAnsi="Arial" w:cs="Arial"/>
          <w:color w:val="262626" w:themeColor="text1" w:themeTint="D9"/>
          <w:sz w:val="22"/>
          <w:szCs w:val="22"/>
        </w:rPr>
        <w:t>y’s already “green” house rules</w:t>
      </w:r>
      <w:r w:rsidRPr="001D35BF">
        <w:rPr>
          <w:rFonts w:ascii="Arial" w:hAnsi="Arial" w:cs="Arial"/>
          <w:color w:val="262626" w:themeColor="text1" w:themeTint="D9"/>
          <w:sz w:val="22"/>
          <w:szCs w:val="22"/>
        </w:rPr>
        <w:t xml:space="preserve"> have been reinforced, with a total ban on the use of disposable cups, and a “maximum recycling” policy.</w:t>
      </w:r>
    </w:p>
    <w:p w14:paraId="06366E9F" w14:textId="77777777" w:rsidR="009B2A67" w:rsidRPr="001D35BF" w:rsidRDefault="009B2A67" w:rsidP="009B2A67">
      <w:pPr>
        <w:rPr>
          <w:rFonts w:ascii="Arial" w:hAnsi="Arial" w:cs="Arial"/>
          <w:color w:val="262626" w:themeColor="text1" w:themeTint="D9"/>
          <w:sz w:val="22"/>
          <w:szCs w:val="22"/>
        </w:rPr>
      </w:pPr>
    </w:p>
    <w:p w14:paraId="5F72C21F" w14:textId="70E965C8" w:rsidR="001D35BF" w:rsidRPr="001D35BF" w:rsidRDefault="001D35BF" w:rsidP="001D35BF">
      <w:pPr>
        <w:rPr>
          <w:rFonts w:ascii="Arial" w:hAnsi="Arial" w:cs="Arial"/>
          <w:color w:val="262626" w:themeColor="text1" w:themeTint="D9"/>
          <w:sz w:val="22"/>
          <w:szCs w:val="22"/>
        </w:rPr>
      </w:pPr>
      <w:r w:rsidRPr="001D35BF">
        <w:rPr>
          <w:rFonts w:ascii="Arial" w:hAnsi="Arial" w:cs="Arial"/>
          <w:color w:val="262626" w:themeColor="text1" w:themeTint="D9"/>
          <w:sz w:val="22"/>
          <w:szCs w:val="22"/>
        </w:rPr>
        <w:t xml:space="preserve">Plan Insurance Brokers are also joined in the space by Yellow Jersey Cycle Insurance with whom they share a holding company (The Plan Group Ltd). The three year old start-up has emerged as a leading brand for cycle enthusiasts and cycle related businesses. </w:t>
      </w:r>
    </w:p>
    <w:p w14:paraId="5E8CAC4D" w14:textId="77777777" w:rsidR="001D35BF" w:rsidRPr="001D35BF" w:rsidRDefault="001D35BF" w:rsidP="009B2A67">
      <w:pPr>
        <w:rPr>
          <w:rFonts w:ascii="Arial" w:hAnsi="Arial" w:cs="Arial"/>
          <w:color w:val="262626" w:themeColor="text1" w:themeTint="D9"/>
          <w:sz w:val="22"/>
          <w:szCs w:val="22"/>
        </w:rPr>
      </w:pPr>
    </w:p>
    <w:p w14:paraId="713E81E1" w14:textId="77777777"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The company completed the move on February 5</w:t>
      </w:r>
      <w:r w:rsidRPr="001D35BF">
        <w:rPr>
          <w:rFonts w:ascii="Arial" w:hAnsi="Arial" w:cs="Arial"/>
          <w:color w:val="262626" w:themeColor="text1" w:themeTint="D9"/>
          <w:sz w:val="22"/>
          <w:szCs w:val="22"/>
          <w:vertAlign w:val="superscript"/>
        </w:rPr>
        <w:t>th</w:t>
      </w:r>
      <w:r w:rsidRPr="001D35BF">
        <w:rPr>
          <w:rFonts w:ascii="Arial" w:hAnsi="Arial" w:cs="Arial"/>
          <w:color w:val="262626" w:themeColor="text1" w:themeTint="D9"/>
          <w:sz w:val="22"/>
          <w:szCs w:val="22"/>
        </w:rPr>
        <w:t xml:space="preserve"> and everyone is looking forward to celebrating with a moving in party in the near future.</w:t>
      </w:r>
    </w:p>
    <w:p w14:paraId="70F4FB59" w14:textId="77777777" w:rsidR="001D35BF" w:rsidRDefault="001D35BF" w:rsidP="009B2A67">
      <w:pPr>
        <w:rPr>
          <w:rFonts w:ascii="Arial" w:hAnsi="Arial" w:cs="Arial"/>
          <w:color w:val="262626" w:themeColor="text1" w:themeTint="D9"/>
          <w:sz w:val="22"/>
          <w:szCs w:val="22"/>
        </w:rPr>
      </w:pPr>
    </w:p>
    <w:p w14:paraId="38EB8FFD" w14:textId="77777777" w:rsidR="009B2A67" w:rsidRPr="001D35BF" w:rsidRDefault="009B2A67" w:rsidP="009B2A67">
      <w:pPr>
        <w:rPr>
          <w:rFonts w:ascii="Arial" w:hAnsi="Arial" w:cs="Arial"/>
          <w:color w:val="262626" w:themeColor="text1" w:themeTint="D9"/>
          <w:sz w:val="22"/>
          <w:szCs w:val="22"/>
        </w:rPr>
      </w:pPr>
      <w:r w:rsidRPr="001D35BF">
        <w:rPr>
          <w:rFonts w:ascii="Arial" w:hAnsi="Arial" w:cs="Arial"/>
          <w:color w:val="262626" w:themeColor="text1" w:themeTint="D9"/>
          <w:sz w:val="22"/>
          <w:szCs w:val="22"/>
        </w:rPr>
        <w:t xml:space="preserve">Anyone interested in joining Plan should visit </w:t>
      </w:r>
      <w:hyperlink r:id="rId9" w:history="1">
        <w:r w:rsidRPr="001D35BF">
          <w:rPr>
            <w:rStyle w:val="Hyperlink"/>
            <w:rFonts w:ascii="Arial" w:hAnsi="Arial" w:cs="Arial"/>
            <w:color w:val="262626" w:themeColor="text1" w:themeTint="D9"/>
            <w:sz w:val="22"/>
            <w:szCs w:val="22"/>
          </w:rPr>
          <w:t>www.planinsurance.co.uk/careers</w:t>
        </w:r>
      </w:hyperlink>
    </w:p>
    <w:p w14:paraId="054E44FC" w14:textId="77777777" w:rsidR="001D35BF" w:rsidRPr="001D35BF" w:rsidRDefault="001D35BF" w:rsidP="009B2A67">
      <w:pPr>
        <w:rPr>
          <w:rFonts w:ascii="Arial" w:hAnsi="Arial" w:cs="Arial"/>
          <w:sz w:val="22"/>
          <w:szCs w:val="22"/>
        </w:rPr>
      </w:pPr>
    </w:p>
    <w:p w14:paraId="610C5598" w14:textId="77777777" w:rsidR="009B2A67" w:rsidRPr="001D35BF" w:rsidRDefault="009B2A67" w:rsidP="009B2A67">
      <w:pPr>
        <w:rPr>
          <w:rFonts w:ascii="Arial" w:hAnsi="Arial" w:cs="Arial"/>
          <w:i/>
          <w:iCs/>
          <w:color w:val="002F5F"/>
          <w:sz w:val="22"/>
          <w:szCs w:val="22"/>
          <w:u w:val="single"/>
        </w:rPr>
      </w:pPr>
      <w:r w:rsidRPr="001D35BF">
        <w:rPr>
          <w:rFonts w:ascii="Arial" w:hAnsi="Arial" w:cs="Arial"/>
          <w:i/>
          <w:iCs/>
          <w:color w:val="002F5F"/>
          <w:sz w:val="22"/>
          <w:szCs w:val="22"/>
          <w:u w:val="single"/>
        </w:rPr>
        <w:t>About Plan Insurance Brokers</w:t>
      </w:r>
    </w:p>
    <w:p w14:paraId="313CA56D" w14:textId="59D58F5A" w:rsidR="009B2A67" w:rsidRPr="001D35BF" w:rsidRDefault="009B2A67" w:rsidP="009B2A67">
      <w:pPr>
        <w:rPr>
          <w:rFonts w:ascii="Arial" w:hAnsi="Arial" w:cs="Arial"/>
          <w:i/>
          <w:iCs/>
          <w:color w:val="002F5F"/>
          <w:sz w:val="22"/>
          <w:szCs w:val="22"/>
        </w:rPr>
      </w:pPr>
      <w:r w:rsidRPr="001D35BF">
        <w:rPr>
          <w:rFonts w:ascii="Arial" w:hAnsi="Arial" w:cs="Arial"/>
          <w:i/>
          <w:iCs/>
          <w:color w:val="002F5F"/>
          <w:sz w:val="22"/>
          <w:szCs w:val="22"/>
        </w:rPr>
        <w:t>Plan is an independent family brokerage established in 1989 by Peter Georgiades and eldest son Scott. The business is currently run by Peter’s three sons: Grant (MD), Scott (Corporate Development) and Ryan (</w:t>
      </w:r>
      <w:r w:rsidR="00BE596E">
        <w:rPr>
          <w:rFonts w:ascii="Arial" w:hAnsi="Arial" w:cs="Arial"/>
          <w:i/>
          <w:iCs/>
          <w:color w:val="002F5F"/>
          <w:sz w:val="22"/>
          <w:szCs w:val="22"/>
        </w:rPr>
        <w:t>Chairman</w:t>
      </w:r>
      <w:r w:rsidRPr="001D35BF">
        <w:rPr>
          <w:rFonts w:ascii="Arial" w:hAnsi="Arial" w:cs="Arial"/>
          <w:i/>
          <w:iCs/>
          <w:color w:val="002F5F"/>
          <w:sz w:val="22"/>
          <w:szCs w:val="22"/>
        </w:rPr>
        <w:t>).</w:t>
      </w:r>
    </w:p>
    <w:p w14:paraId="27EC187E" w14:textId="77777777" w:rsidR="001D35BF" w:rsidRPr="001D35BF" w:rsidRDefault="001D35BF" w:rsidP="009B2A67">
      <w:pPr>
        <w:rPr>
          <w:rFonts w:ascii="Arial" w:hAnsi="Arial" w:cs="Arial"/>
          <w:i/>
          <w:iCs/>
          <w:color w:val="002F5F"/>
          <w:sz w:val="22"/>
          <w:szCs w:val="22"/>
        </w:rPr>
      </w:pPr>
    </w:p>
    <w:p w14:paraId="7C665CC7" w14:textId="2BAA3933" w:rsidR="009B2A67" w:rsidRPr="001D35BF" w:rsidRDefault="009B2A67" w:rsidP="009B2A67">
      <w:pPr>
        <w:rPr>
          <w:rFonts w:ascii="Arial" w:hAnsi="Arial" w:cs="Arial"/>
          <w:color w:val="002F5F"/>
          <w:sz w:val="22"/>
          <w:szCs w:val="22"/>
        </w:rPr>
      </w:pPr>
      <w:r w:rsidRPr="001D35BF">
        <w:rPr>
          <w:rFonts w:ascii="Arial" w:hAnsi="Arial" w:cs="Arial"/>
          <w:i/>
          <w:color w:val="002F5F"/>
          <w:sz w:val="22"/>
          <w:szCs w:val="22"/>
        </w:rPr>
        <w:t xml:space="preserve">Plan Insurance Brokers manages Growth Written Premium in excess of £20m and </w:t>
      </w:r>
      <w:proofErr w:type="spellStart"/>
      <w:r w:rsidRPr="001D35BF">
        <w:rPr>
          <w:rFonts w:ascii="Arial" w:hAnsi="Arial" w:cs="Arial"/>
          <w:i/>
          <w:color w:val="002F5F"/>
          <w:sz w:val="22"/>
          <w:szCs w:val="22"/>
        </w:rPr>
        <w:t>specialises</w:t>
      </w:r>
      <w:proofErr w:type="spellEnd"/>
      <w:r w:rsidRPr="001D35BF">
        <w:rPr>
          <w:rFonts w:ascii="Arial" w:hAnsi="Arial" w:cs="Arial"/>
          <w:i/>
          <w:color w:val="002F5F"/>
          <w:sz w:val="22"/>
          <w:szCs w:val="22"/>
        </w:rPr>
        <w:t xml:space="preserve"> in taxi, motor trade and commercial contractors insurance. For more information about the company, our products and our involvement in the trade, visit </w:t>
      </w:r>
      <w:hyperlink r:id="rId10" w:history="1">
        <w:r w:rsidRPr="001D35BF">
          <w:rPr>
            <w:rStyle w:val="Hyperlink"/>
            <w:rFonts w:ascii="Arial" w:hAnsi="Arial" w:cs="Arial"/>
            <w:i/>
            <w:color w:val="002F5F"/>
            <w:sz w:val="22"/>
            <w:szCs w:val="22"/>
          </w:rPr>
          <w:t>planinsurance.co.uk</w:t>
        </w:r>
        <w:r w:rsidR="001D35BF" w:rsidRPr="001D35BF">
          <w:rPr>
            <w:rStyle w:val="Hyperlink"/>
            <w:rFonts w:ascii="Arial" w:hAnsi="Arial" w:cs="Arial"/>
            <w:i/>
            <w:color w:val="002F5F"/>
            <w:sz w:val="22"/>
            <w:szCs w:val="22"/>
          </w:rPr>
          <w:t>/about/</w:t>
        </w:r>
      </w:hyperlink>
      <w:r w:rsidR="001D35BF" w:rsidRPr="001D35BF">
        <w:rPr>
          <w:rFonts w:ascii="Arial" w:hAnsi="Arial" w:cs="Arial"/>
          <w:i/>
          <w:color w:val="002F5F"/>
          <w:sz w:val="22"/>
          <w:szCs w:val="22"/>
        </w:rPr>
        <w:t xml:space="preserve"> or follow us on Twitter @</w:t>
      </w:r>
      <w:proofErr w:type="spellStart"/>
      <w:r w:rsidRPr="001D35BF">
        <w:rPr>
          <w:rFonts w:ascii="Arial" w:hAnsi="Arial" w:cs="Arial"/>
          <w:i/>
          <w:color w:val="002F5F"/>
          <w:sz w:val="22"/>
          <w:szCs w:val="22"/>
        </w:rPr>
        <w:t>PlanInsurance</w:t>
      </w:r>
      <w:proofErr w:type="spellEnd"/>
      <w:r w:rsidR="001D35BF" w:rsidRPr="001D35BF">
        <w:rPr>
          <w:rFonts w:ascii="Arial" w:hAnsi="Arial" w:cs="Arial"/>
          <w:i/>
          <w:color w:val="002F5F"/>
          <w:sz w:val="22"/>
          <w:szCs w:val="22"/>
        </w:rPr>
        <w:t>.</w:t>
      </w:r>
    </w:p>
    <w:p w14:paraId="43355DC9" w14:textId="77777777" w:rsidR="001476BA" w:rsidRPr="001D35BF" w:rsidRDefault="001476BA" w:rsidP="00DF53AE">
      <w:pPr>
        <w:pStyle w:val="Body"/>
        <w:rPr>
          <w:rFonts w:ascii="Arial" w:eastAsia="Arial" w:hAnsi="Arial" w:cs="Arial"/>
          <w:color w:val="002F5F"/>
        </w:rPr>
      </w:pPr>
    </w:p>
    <w:p w14:paraId="70C1CA01" w14:textId="77777777" w:rsidR="00DF53AE" w:rsidRPr="001D35BF" w:rsidRDefault="00DF53AE" w:rsidP="00DF53AE">
      <w:pPr>
        <w:pStyle w:val="Body"/>
        <w:rPr>
          <w:rFonts w:ascii="Arial" w:eastAsia="Arial" w:hAnsi="Arial" w:cs="Arial"/>
          <w:color w:val="002F5F"/>
        </w:rPr>
      </w:pPr>
    </w:p>
    <w:p w14:paraId="67EF692E" w14:textId="3C611552" w:rsidR="001476BA" w:rsidRPr="009B2A67" w:rsidRDefault="001476BA" w:rsidP="00DF53AE">
      <w:pPr>
        <w:pStyle w:val="Body"/>
        <w:ind w:left="-142"/>
        <w:rPr>
          <w:rFonts w:ascii="Arial" w:eastAsia="Arial" w:hAnsi="Arial" w:cs="Arial"/>
          <w:i/>
          <w:color w:val="002F5F"/>
        </w:rPr>
      </w:pPr>
    </w:p>
    <w:sectPr w:rsidR="001476BA" w:rsidRPr="009B2A67" w:rsidSect="001D35BF">
      <w:footerReference w:type="default" r:id="rId11"/>
      <w:pgSz w:w="11900" w:h="16840"/>
      <w:pgMar w:top="1134" w:right="985" w:bottom="1418" w:left="1134" w:header="708" w:footer="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6F7D" w14:textId="77777777" w:rsidR="007D0E1A" w:rsidRDefault="00747482">
      <w:r>
        <w:separator/>
      </w:r>
    </w:p>
  </w:endnote>
  <w:endnote w:type="continuationSeparator" w:id="0">
    <w:p w14:paraId="2A1100A6" w14:textId="77777777" w:rsidR="007D0E1A" w:rsidRDefault="0074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7F7E" w14:textId="5E5B0548" w:rsidR="00DF53AE" w:rsidRPr="00DF53AE" w:rsidRDefault="00DF53AE" w:rsidP="00DF53AE">
    <w:pPr>
      <w:pStyle w:val="Footer"/>
      <w:pBdr>
        <w:top w:val="single" w:sz="4" w:space="1" w:color="464646"/>
        <w:left w:val="none" w:sz="0" w:space="0" w:color="auto"/>
        <w:bottom w:val="none" w:sz="0" w:space="0" w:color="auto"/>
        <w:right w:val="none" w:sz="0" w:space="0" w:color="auto"/>
      </w:pBdr>
      <w:rPr>
        <w:rFonts w:ascii="Arial" w:hAnsi="Arial" w:cs="Arial"/>
        <w:i/>
        <w:color w:val="464646"/>
        <w:sz w:val="18"/>
        <w:szCs w:val="18"/>
      </w:rPr>
    </w:pPr>
    <w:r w:rsidRPr="00DF53AE">
      <w:rPr>
        <w:rFonts w:ascii="Arial" w:hAnsi="Arial" w:cs="Arial"/>
        <w:i/>
        <w:color w:val="464646"/>
        <w:sz w:val="18"/>
        <w:szCs w:val="18"/>
      </w:rPr>
      <w:t>© 201</w:t>
    </w:r>
    <w:r w:rsidR="001D35BF">
      <w:rPr>
        <w:rFonts w:ascii="Arial" w:hAnsi="Arial" w:cs="Arial"/>
        <w:i/>
        <w:color w:val="464646"/>
        <w:sz w:val="18"/>
        <w:szCs w:val="18"/>
      </w:rPr>
      <w:t>8</w:t>
    </w:r>
    <w:r w:rsidRPr="00DF53AE">
      <w:rPr>
        <w:rFonts w:ascii="Arial" w:hAnsi="Arial" w:cs="Arial"/>
        <w:i/>
        <w:color w:val="464646"/>
        <w:sz w:val="18"/>
        <w:szCs w:val="18"/>
      </w:rPr>
      <w:t xml:space="preserve"> The Plan Group Ltd t/a Plan Insurance Brokers Ltd.</w:t>
    </w:r>
    <w:r>
      <w:rPr>
        <w:rFonts w:ascii="Arial" w:hAnsi="Arial" w:cs="Arial"/>
        <w:i/>
        <w:color w:val="464646"/>
        <w:sz w:val="18"/>
        <w:szCs w:val="18"/>
      </w:rPr>
      <w:tab/>
    </w:r>
    <w:r w:rsidR="001D35BF">
      <w:rPr>
        <w:rFonts w:ascii="Arial" w:hAnsi="Arial" w:cs="Arial"/>
        <w:i/>
        <w:color w:val="464646"/>
        <w:sz w:val="18"/>
        <w:szCs w:val="18"/>
      </w:rPr>
      <w:t>07.02.2018</w:t>
    </w:r>
  </w:p>
  <w:p w14:paraId="747DB184" w14:textId="15CA510C" w:rsidR="00DF53AE" w:rsidRPr="00DF53AE" w:rsidRDefault="00DF53AE" w:rsidP="00DF53AE">
    <w:pPr>
      <w:pStyle w:val="Footer"/>
      <w:pBdr>
        <w:top w:val="single" w:sz="4" w:space="1" w:color="464646"/>
        <w:left w:val="none" w:sz="0" w:space="0" w:color="auto"/>
        <w:bottom w:val="none" w:sz="0" w:space="0" w:color="auto"/>
        <w:right w:val="none" w:sz="0" w:space="0" w:color="auto"/>
      </w:pBdr>
      <w:rPr>
        <w:rFonts w:ascii="Arial" w:hAnsi="Arial" w:cs="Arial"/>
        <w:i/>
        <w:color w:val="464646"/>
        <w:sz w:val="18"/>
        <w:szCs w:val="18"/>
      </w:rPr>
    </w:pPr>
    <w:r w:rsidRPr="00DF53AE">
      <w:rPr>
        <w:rFonts w:ascii="Arial" w:hAnsi="Arial" w:cs="Arial"/>
        <w:i/>
        <w:color w:val="464646"/>
        <w:sz w:val="18"/>
        <w:szCs w:val="18"/>
      </w:rPr>
      <w:t xml:space="preserve">The Plan Group Ltd is </w:t>
    </w:r>
    <w:proofErr w:type="spellStart"/>
    <w:r w:rsidRPr="00DF53AE">
      <w:rPr>
        <w:rFonts w:ascii="Arial" w:hAnsi="Arial" w:cs="Arial"/>
        <w:i/>
        <w:color w:val="464646"/>
        <w:sz w:val="18"/>
        <w:szCs w:val="18"/>
      </w:rPr>
      <w:t>authorised</w:t>
    </w:r>
    <w:proofErr w:type="spellEnd"/>
    <w:r w:rsidRPr="00DF53AE">
      <w:rPr>
        <w:rFonts w:ascii="Arial" w:hAnsi="Arial" w:cs="Arial"/>
        <w:i/>
        <w:color w:val="464646"/>
        <w:sz w:val="18"/>
        <w:szCs w:val="18"/>
      </w:rPr>
      <w:t xml:space="preserve"> and regulated by </w:t>
    </w:r>
    <w:r>
      <w:rPr>
        <w:rFonts w:ascii="Arial" w:hAnsi="Arial" w:cs="Arial"/>
        <w:i/>
        <w:color w:val="464646"/>
        <w:sz w:val="18"/>
        <w:szCs w:val="18"/>
      </w:rPr>
      <w:t xml:space="preserve">the FCA </w:t>
    </w:r>
    <w:r w:rsidRPr="00DF53AE">
      <w:rPr>
        <w:rFonts w:ascii="Arial" w:hAnsi="Arial" w:cs="Arial"/>
        <w:i/>
        <w:color w:val="464646"/>
        <w:sz w:val="18"/>
        <w:szCs w:val="18"/>
      </w:rPr>
      <w:t>no. 307249</w:t>
    </w:r>
  </w:p>
  <w:p w14:paraId="5F770813" w14:textId="77777777" w:rsidR="00DF53AE" w:rsidRPr="00DF53AE" w:rsidRDefault="00DF53AE" w:rsidP="00DF53AE">
    <w:pPr>
      <w:pStyle w:val="Foot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p w14:paraId="14AAB608" w14:textId="77777777" w:rsidR="001476BA" w:rsidRDefault="001476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DE9A" w14:textId="77777777" w:rsidR="007D0E1A" w:rsidRDefault="00747482">
      <w:r>
        <w:separator/>
      </w:r>
    </w:p>
  </w:footnote>
  <w:footnote w:type="continuationSeparator" w:id="0">
    <w:p w14:paraId="6B14A66F" w14:textId="77777777" w:rsidR="007D0E1A" w:rsidRDefault="0074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BA"/>
    <w:rsid w:val="001476BA"/>
    <w:rsid w:val="001D35BF"/>
    <w:rsid w:val="003546FE"/>
    <w:rsid w:val="00422734"/>
    <w:rsid w:val="004B2841"/>
    <w:rsid w:val="00554A65"/>
    <w:rsid w:val="00747482"/>
    <w:rsid w:val="007D0E1A"/>
    <w:rsid w:val="009A4CFF"/>
    <w:rsid w:val="009B2A67"/>
    <w:rsid w:val="00A13375"/>
    <w:rsid w:val="00A62BF4"/>
    <w:rsid w:val="00BA122A"/>
    <w:rsid w:val="00BE596E"/>
    <w:rsid w:val="00D95FDF"/>
    <w:rsid w:val="00DF53AE"/>
    <w:rsid w:val="00E657D3"/>
    <w:rsid w:val="00FD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11FA2"/>
  <w15:docId w15:val="{999810B3-8FF9-470F-B26E-18DE8478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4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F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A122A"/>
    <w:rPr>
      <w:b/>
      <w:bCs/>
    </w:rPr>
  </w:style>
  <w:style w:type="character" w:customStyle="1" w:styleId="CommentSubjectChar">
    <w:name w:val="Comment Subject Char"/>
    <w:basedOn w:val="CommentTextChar"/>
    <w:link w:val="CommentSubject"/>
    <w:uiPriority w:val="99"/>
    <w:semiHidden/>
    <w:rsid w:val="00BA122A"/>
    <w:rPr>
      <w:b/>
      <w:bCs/>
      <w:lang w:val="en-US" w:eastAsia="en-US"/>
    </w:rPr>
  </w:style>
  <w:style w:type="paragraph" w:styleId="Header">
    <w:name w:val="header"/>
    <w:basedOn w:val="Normal"/>
    <w:link w:val="HeaderChar"/>
    <w:uiPriority w:val="99"/>
    <w:unhideWhenUsed/>
    <w:rsid w:val="00DF53AE"/>
    <w:pPr>
      <w:tabs>
        <w:tab w:val="center" w:pos="4513"/>
        <w:tab w:val="right" w:pos="9026"/>
      </w:tabs>
    </w:pPr>
  </w:style>
  <w:style w:type="character" w:customStyle="1" w:styleId="HeaderChar">
    <w:name w:val="Header Char"/>
    <w:basedOn w:val="DefaultParagraphFont"/>
    <w:link w:val="Header"/>
    <w:uiPriority w:val="99"/>
    <w:rsid w:val="00DF53AE"/>
    <w:rPr>
      <w:sz w:val="24"/>
      <w:szCs w:val="24"/>
      <w:lang w:val="en-US" w:eastAsia="en-US"/>
    </w:rPr>
  </w:style>
  <w:style w:type="paragraph" w:styleId="Footer">
    <w:name w:val="footer"/>
    <w:basedOn w:val="Normal"/>
    <w:link w:val="FooterChar"/>
    <w:uiPriority w:val="99"/>
    <w:unhideWhenUsed/>
    <w:rsid w:val="00DF53AE"/>
    <w:pPr>
      <w:tabs>
        <w:tab w:val="center" w:pos="4513"/>
        <w:tab w:val="right" w:pos="9026"/>
      </w:tabs>
    </w:pPr>
  </w:style>
  <w:style w:type="character" w:customStyle="1" w:styleId="FooterChar">
    <w:name w:val="Footer Char"/>
    <w:basedOn w:val="DefaultParagraphFont"/>
    <w:link w:val="Footer"/>
    <w:uiPriority w:val="99"/>
    <w:rsid w:val="00DF53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3802">
      <w:bodyDiv w:val="1"/>
      <w:marLeft w:val="0"/>
      <w:marRight w:val="0"/>
      <w:marTop w:val="0"/>
      <w:marBottom w:val="0"/>
      <w:divBdr>
        <w:top w:val="none" w:sz="0" w:space="0" w:color="auto"/>
        <w:left w:val="none" w:sz="0" w:space="0" w:color="auto"/>
        <w:bottom w:val="none" w:sz="0" w:space="0" w:color="auto"/>
        <w:right w:val="none" w:sz="0" w:space="0" w:color="auto"/>
      </w:divBdr>
    </w:div>
    <w:div w:id="595945152">
      <w:bodyDiv w:val="1"/>
      <w:marLeft w:val="0"/>
      <w:marRight w:val="0"/>
      <w:marTop w:val="0"/>
      <w:marBottom w:val="0"/>
      <w:divBdr>
        <w:top w:val="none" w:sz="0" w:space="0" w:color="auto"/>
        <w:left w:val="none" w:sz="0" w:space="0" w:color="auto"/>
        <w:bottom w:val="none" w:sz="0" w:space="0" w:color="auto"/>
        <w:right w:val="none" w:sz="0" w:space="0" w:color="auto"/>
      </w:divBdr>
    </w:div>
    <w:div w:id="612833401">
      <w:bodyDiv w:val="1"/>
      <w:marLeft w:val="0"/>
      <w:marRight w:val="0"/>
      <w:marTop w:val="0"/>
      <w:marBottom w:val="0"/>
      <w:divBdr>
        <w:top w:val="none" w:sz="0" w:space="0" w:color="auto"/>
        <w:left w:val="none" w:sz="0" w:space="0" w:color="auto"/>
        <w:bottom w:val="none" w:sz="0" w:space="0" w:color="auto"/>
        <w:right w:val="none" w:sz="0" w:space="0" w:color="auto"/>
      </w:divBdr>
    </w:div>
    <w:div w:id="1874686105">
      <w:bodyDiv w:val="1"/>
      <w:marLeft w:val="0"/>
      <w:marRight w:val="0"/>
      <w:marTop w:val="0"/>
      <w:marBottom w:val="0"/>
      <w:divBdr>
        <w:top w:val="none" w:sz="0" w:space="0" w:color="auto"/>
        <w:left w:val="none" w:sz="0" w:space="0" w:color="auto"/>
        <w:bottom w:val="none" w:sz="0" w:space="0" w:color="auto"/>
        <w:right w:val="none" w:sz="0" w:space="0" w:color="auto"/>
      </w:divBdr>
    </w:div>
    <w:div w:id="189866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planinsurance.co.uk/about/" TargetMode="External"/><Relationship Id="rId4" Type="http://schemas.openxmlformats.org/officeDocument/2006/relationships/footnotes" Target="footnotes.xml"/><Relationship Id="rId9" Type="http://schemas.openxmlformats.org/officeDocument/2006/relationships/hyperlink" Target="http://www.planinsurance.co.uk/career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Honeysett</dc:creator>
  <cp:lastModifiedBy>Aurelie Honeysett</cp:lastModifiedBy>
  <cp:revision>5</cp:revision>
  <dcterms:created xsi:type="dcterms:W3CDTF">2018-02-07T16:01:00Z</dcterms:created>
  <dcterms:modified xsi:type="dcterms:W3CDTF">2018-02-08T17:00:00Z</dcterms:modified>
</cp:coreProperties>
</file>